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FEE5" w14:textId="77777777" w:rsidR="00AF2C3D" w:rsidRPr="00AF2C3D" w:rsidRDefault="00AF2C3D" w:rsidP="00AF2C3D">
      <w:r w:rsidRPr="00AF2C3D">
        <w:rPr>
          <w:b/>
          <w:bCs/>
        </w:rPr>
        <w:t>Guía para Inversionistas</w:t>
      </w:r>
    </w:p>
    <w:p w14:paraId="5BE75A7A" w14:textId="77777777" w:rsidR="00AF2C3D" w:rsidRPr="00AF2C3D" w:rsidRDefault="00AF2C3D" w:rsidP="00AF2C3D">
      <w:r w:rsidRPr="00AF2C3D">
        <w:t>Invertir en bienes raíces en todo el Estado de Nueva York ofrece una oportunidad convincente para construir riqueza a largo plazo, generar un flujo de ingresos constante y diversificar su portafolio financiero. Con su combinación dinámica de áreas urbanas, suburbanas y rurales, Nueva York presenta un amplio espectro de opciones de inversión, desde dúplex en vecindarios en desarrollo hasta propiedades comerciales en zonas de alto tráfico y terrenos en corredores de crecimiento. En GOAT Realty, brindamos experiencia, herramientas y apoyo para ayudarle a navegar este mercado complejo y tomar decisiones rentables basadas en datos.</w:t>
      </w:r>
    </w:p>
    <w:p w14:paraId="5586D881" w14:textId="77777777" w:rsidR="00AF2C3D" w:rsidRPr="00AF2C3D" w:rsidRDefault="00AF2C3D" w:rsidP="00AF2C3D">
      <w:r w:rsidRPr="00AF2C3D">
        <w:t>Nuestro enfoque centrado en el inversionista comienza con una consulta personalizada, donde evaluamos sus objetivos de inversión, tolerancia al riesgo, ubicaciones de interés y estructura financiera. Ya sea que esté buscando una propiedad de alquiler para mantener a largo plazo, una renovación para reventa rápida, una estrategia BRRRR (Comprar, Remodelar, Rentar, Refinanciar, Repetir) o una adquisición comercial a largo plazo, nuestro equipo selecciona propiedades específicas basadas en inteligencia de mercado detallada y datos de rendimiento por vecindario.</w:t>
      </w:r>
    </w:p>
    <w:p w14:paraId="312CB311" w14:textId="77777777" w:rsidR="00AF2C3D" w:rsidRPr="00AF2C3D" w:rsidRDefault="00AF2C3D" w:rsidP="00AF2C3D">
      <w:r w:rsidRPr="00AF2C3D">
        <w:t>GOAT Realty ofrece servicios de inversión de espectro completo, incluyendo:</w:t>
      </w:r>
    </w:p>
    <w:p w14:paraId="1ADE63BA" w14:textId="77777777" w:rsidR="00AF2C3D" w:rsidRPr="00AF2C3D" w:rsidRDefault="00AF2C3D" w:rsidP="00AF2C3D">
      <w:pPr>
        <w:numPr>
          <w:ilvl w:val="0"/>
          <w:numId w:val="1"/>
        </w:numPr>
      </w:pPr>
      <w:r w:rsidRPr="00AF2C3D">
        <w:rPr>
          <w:b/>
          <w:bCs/>
        </w:rPr>
        <w:t>Análisis de ROI y Tasa de Capitalización:</w:t>
      </w:r>
      <w:r w:rsidRPr="00AF2C3D">
        <w:t xml:space="preserve"> Desglosamos el rendimiento de la propiedad mediante modelos financieros claros, analizando ingresos esperados por alquiler, costos operativos, ingreso neto operativo (NOI) y retornos estimados a lo largo del tiempo.</w:t>
      </w:r>
    </w:p>
    <w:p w14:paraId="60A49429" w14:textId="77777777" w:rsidR="00AF2C3D" w:rsidRPr="00AF2C3D" w:rsidRDefault="00AF2C3D" w:rsidP="00AF2C3D">
      <w:pPr>
        <w:numPr>
          <w:ilvl w:val="0"/>
          <w:numId w:val="1"/>
        </w:numPr>
      </w:pPr>
      <w:r w:rsidRPr="00AF2C3D">
        <w:rPr>
          <w:b/>
          <w:bCs/>
        </w:rPr>
        <w:t>Oportunidades Fuera del Mercado:</w:t>
      </w:r>
      <w:r w:rsidRPr="00AF2C3D">
        <w:t xml:space="preserve"> Obtenga acceso anticipado a ofertas que no están listadas en el MLS. Estos contactos exclusivos suelen provenir de vendedores motivados, propiedades heredadas o propietarios que buscan vender activos.</w:t>
      </w:r>
    </w:p>
    <w:p w14:paraId="24D4CE93" w14:textId="77777777" w:rsidR="00AF2C3D" w:rsidRPr="00AF2C3D" w:rsidRDefault="00AF2C3D" w:rsidP="00AF2C3D">
      <w:pPr>
        <w:numPr>
          <w:ilvl w:val="0"/>
          <w:numId w:val="1"/>
        </w:numPr>
      </w:pPr>
      <w:r w:rsidRPr="00AF2C3D">
        <w:rPr>
          <w:b/>
          <w:bCs/>
        </w:rPr>
        <w:t>Asistencia en Intercambio 1031:</w:t>
      </w:r>
      <w:r w:rsidRPr="00AF2C3D">
        <w:t xml:space="preserve"> Lo guiamos a través del proceso 1031, ayudándolo a diferir impuestos sobre ganancias de capital al reinvertir los ingresos en propiedades similares, cumpliendo con los plazos del IRS.</w:t>
      </w:r>
    </w:p>
    <w:p w14:paraId="1305A38A" w14:textId="77777777" w:rsidR="00AF2C3D" w:rsidRPr="00AF2C3D" w:rsidRDefault="00AF2C3D" w:rsidP="00AF2C3D">
      <w:pPr>
        <w:numPr>
          <w:ilvl w:val="0"/>
          <w:numId w:val="1"/>
        </w:numPr>
      </w:pPr>
      <w:r w:rsidRPr="00AF2C3D">
        <w:rPr>
          <w:b/>
          <w:bCs/>
        </w:rPr>
        <w:t>Pronósticos del Mercado:</w:t>
      </w:r>
      <w:r w:rsidRPr="00AF2C3D">
        <w:t xml:space="preserve"> Nuestros expertos se mantienen a la vanguardia con actualizaciones periódicas del mercado, reportes de tendencias vecinales, cambios en las regulaciones de zonificación y transformaciones demográficas que afectan el valor de las propiedades.</w:t>
      </w:r>
    </w:p>
    <w:p w14:paraId="5A5F9935" w14:textId="77777777" w:rsidR="00AF2C3D" w:rsidRPr="00AF2C3D" w:rsidRDefault="00AF2C3D" w:rsidP="00AF2C3D">
      <w:pPr>
        <w:numPr>
          <w:ilvl w:val="0"/>
          <w:numId w:val="1"/>
        </w:numPr>
      </w:pPr>
      <w:r w:rsidRPr="00AF2C3D">
        <w:rPr>
          <w:b/>
          <w:bCs/>
        </w:rPr>
        <w:t>Soluciones de Financiamiento Creativo:</w:t>
      </w:r>
      <w:r w:rsidRPr="00AF2C3D">
        <w:t xml:space="preserve"> Colaboramos con prestamistas que ofrecen financiamiento flexible para inversionistas, incluyendo préstamos basados </w:t>
      </w:r>
      <w:r w:rsidRPr="00AF2C3D">
        <w:lastRenderedPageBreak/>
        <w:t>en activos, préstamos DSCR (cobertura de servicio de deuda), préstamos para remodelación y reventa, y préstamos globales para portafolios.</w:t>
      </w:r>
    </w:p>
    <w:p w14:paraId="20856950" w14:textId="77777777" w:rsidR="00AF2C3D" w:rsidRPr="00AF2C3D" w:rsidRDefault="00AF2C3D" w:rsidP="00AF2C3D">
      <w:r w:rsidRPr="00AF2C3D">
        <w:t>Entendemos los desafíos específicos que enfrentan los inversionistas en el Estado de Nueva York, como las leyes de estabilización de alquileres, las protecciones cambiantes para inquilinos, las regulaciones sobre alquileres a corto plazo y el cumplimiento del código de construcción. Nuestro equipo lo conecta con asesores legales, contadores y administradores de propiedades especializados en inversión inmobiliaria, ayudando a proteger sus activos mientras maximiza sus retornos.</w:t>
      </w:r>
    </w:p>
    <w:p w14:paraId="3925DA7C" w14:textId="77777777" w:rsidR="00AF2C3D" w:rsidRPr="00AF2C3D" w:rsidRDefault="00AF2C3D" w:rsidP="00AF2C3D">
      <w:r w:rsidRPr="00AF2C3D">
        <w:t>Además de propiedades residenciales de ingresos, asistimos a clientes que invierten en:</w:t>
      </w:r>
    </w:p>
    <w:p w14:paraId="7C3B9844" w14:textId="77777777" w:rsidR="00AF2C3D" w:rsidRPr="00AF2C3D" w:rsidRDefault="00AF2C3D" w:rsidP="00AF2C3D">
      <w:pPr>
        <w:numPr>
          <w:ilvl w:val="0"/>
          <w:numId w:val="2"/>
        </w:numPr>
      </w:pPr>
      <w:r w:rsidRPr="00AF2C3D">
        <w:t>Edificios multifamiliares (2-40 unidades)</w:t>
      </w:r>
    </w:p>
    <w:p w14:paraId="154D6503" w14:textId="77777777" w:rsidR="00AF2C3D" w:rsidRPr="00AF2C3D" w:rsidRDefault="00AF2C3D" w:rsidP="00AF2C3D">
      <w:pPr>
        <w:numPr>
          <w:ilvl w:val="0"/>
          <w:numId w:val="2"/>
        </w:numPr>
      </w:pPr>
      <w:r w:rsidRPr="00AF2C3D">
        <w:t>Activos de uso mixto (comercial y residencial)</w:t>
      </w:r>
    </w:p>
    <w:p w14:paraId="5528E4C1" w14:textId="77777777" w:rsidR="00AF2C3D" w:rsidRPr="00AF2C3D" w:rsidRDefault="00AF2C3D" w:rsidP="00AF2C3D">
      <w:pPr>
        <w:numPr>
          <w:ilvl w:val="0"/>
          <w:numId w:val="2"/>
        </w:numPr>
      </w:pPr>
      <w:r w:rsidRPr="00AF2C3D">
        <w:t>Centros comerciales y arrendamientos comerciales independientes</w:t>
      </w:r>
    </w:p>
    <w:p w14:paraId="1CDC9097" w14:textId="77777777" w:rsidR="00AF2C3D" w:rsidRPr="00AF2C3D" w:rsidRDefault="00AF2C3D" w:rsidP="00AF2C3D">
      <w:pPr>
        <w:numPr>
          <w:ilvl w:val="0"/>
          <w:numId w:val="2"/>
        </w:numPr>
      </w:pPr>
      <w:r w:rsidRPr="00AF2C3D">
        <w:t>Propiedades vacacionales y alquileres tipo Airbnb</w:t>
      </w:r>
    </w:p>
    <w:p w14:paraId="54A3A77A" w14:textId="77777777" w:rsidR="00AF2C3D" w:rsidRPr="00AF2C3D" w:rsidRDefault="00AF2C3D" w:rsidP="00AF2C3D">
      <w:pPr>
        <w:numPr>
          <w:ilvl w:val="0"/>
          <w:numId w:val="2"/>
        </w:numPr>
      </w:pPr>
      <w:r w:rsidRPr="00AF2C3D">
        <w:t>Terrenos vacíos para desarrollo o ingresos agrícolas</w:t>
      </w:r>
    </w:p>
    <w:p w14:paraId="255CDD1F" w14:textId="77777777" w:rsidR="00AF2C3D" w:rsidRPr="00AF2C3D" w:rsidRDefault="00AF2C3D" w:rsidP="00AF2C3D">
      <w:r w:rsidRPr="00AF2C3D">
        <w:t>La red de inversionistas de GOAT Realty va más allá de las transacciones individuales. Ofrecemos talleres regulares, informes trimestrales del mercado y sesiones individuales de planificación de inversiones. Ya sea que resida en Nueva York o invierta de forma remota, nuestro equipo de soporte integral asegura que su trayectoria sea eficiente, conforme a la ley y rentable.</w:t>
      </w:r>
    </w:p>
    <w:p w14:paraId="769BB404" w14:textId="77777777" w:rsidR="00AF2C3D" w:rsidRPr="00AF2C3D" w:rsidRDefault="00AF2C3D" w:rsidP="00AF2C3D">
      <w:r w:rsidRPr="00AF2C3D">
        <w:t>En un entorno tan dinámico y matizado como el Estado de Nueva York, tener un socio estratégico es esencial. GOAT Realty es ese socio, comprometido a ayudar a los inversionistas a tomar decisiones informadas, aprovechar el valor oculto y crear riqueza generacional a través de inversiones inmobiliarias inteligentes.</w:t>
      </w:r>
    </w:p>
    <w:p w14:paraId="222CEC9B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94217"/>
    <w:multiLevelType w:val="multilevel"/>
    <w:tmpl w:val="6E6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D1A1E"/>
    <w:multiLevelType w:val="multilevel"/>
    <w:tmpl w:val="415E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719938">
    <w:abstractNumId w:val="1"/>
  </w:num>
  <w:num w:numId="2" w16cid:durableId="6578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3D"/>
    <w:rsid w:val="000F0AD7"/>
    <w:rsid w:val="00462AD1"/>
    <w:rsid w:val="006B3623"/>
    <w:rsid w:val="00AF2C3D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5C84"/>
  <w15:chartTrackingRefBased/>
  <w15:docId w15:val="{4DA1AC3B-2147-4915-9214-6828090A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2025-04-24T16:24:00Z</dcterms:created>
  <dcterms:modified xsi:type="dcterms:W3CDTF">2025-04-24T16:27:00Z</dcterms:modified>
</cp:coreProperties>
</file>